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Luciole-Regular" w:hAnsi="Luciole-Regular"/>
          <w:b/>
          <w:bCs/>
          <w:sz w:val="26"/>
          <w:szCs w:val="26"/>
        </w:rPr>
        <w:t>FORUM DES SAISON</w:t>
      </w:r>
      <w:r>
        <w:rPr>
          <w:rFonts w:ascii="Luciole-Regular" w:hAnsi="Luciole-Regular"/>
          <w:b/>
          <w:bCs/>
          <w:sz w:val="26"/>
          <w:szCs w:val="26"/>
        </w:rPr>
        <w:t>S</w:t>
      </w:r>
      <w:r>
        <w:rPr>
          <w:rFonts w:ascii="Luciole-Regular" w:hAnsi="Luciole-Regular"/>
          <w:b/>
          <w:bCs/>
          <w:sz w:val="26"/>
          <w:szCs w:val="26"/>
        </w:rPr>
        <w:t xml:space="preserve"> CULTURELLES ACCESSIBLES 2023 - 2024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Luciole-Regular" w:hAnsi="Luciole-Regular"/>
          <w:b/>
          <w:bCs/>
          <w:sz w:val="26"/>
          <w:szCs w:val="26"/>
        </w:rPr>
        <w:t>S</w:t>
      </w:r>
      <w:r>
        <w:rPr>
          <w:rFonts w:ascii="Luciole-Regular" w:hAnsi="Luciole-Regular"/>
          <w:b/>
          <w:bCs/>
          <w:sz w:val="26"/>
          <w:szCs w:val="26"/>
        </w:rPr>
        <w:t>AMEDI 7 OCTOBRE 2023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11h à 17h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La manufacture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10 bis Boulevard de Stalingrad – Nantes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Venez découvrir les ressources cult</w:t>
      </w:r>
      <w:r>
        <w:rPr>
          <w:rFonts w:ascii="Luciole-Regular" w:hAnsi="Luciole-Regular"/>
          <w:sz w:val="26"/>
          <w:szCs w:val="26"/>
        </w:rPr>
        <w:t>u</w:t>
      </w:r>
      <w:r>
        <w:rPr>
          <w:rFonts w:ascii="Luciole-Regular" w:hAnsi="Luciole-Regular"/>
          <w:sz w:val="26"/>
          <w:szCs w:val="26"/>
        </w:rPr>
        <w:t>relles (spectalces, ateliers…) accessibles aux personnes en situation de handicap visuel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Plusieurs structures culturelles et associations du territoire nantais se réunissent à la Manufacture pour vous présenter leurs programmations adaptées aux personnes (adultes et enfants) en situation de déficience visuelle.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 xml:space="preserve">De </w:t>
      </w:r>
      <w:r>
        <w:rPr>
          <w:rFonts w:ascii="Luciole-Regular" w:hAnsi="Luciole-Regular"/>
          <w:sz w:val="26"/>
          <w:szCs w:val="26"/>
        </w:rPr>
        <w:t>11h à 17h,</w:t>
      </w:r>
      <w:r>
        <w:rPr>
          <w:rFonts w:ascii="Luciole-Regular" w:hAnsi="Luciole-Regular"/>
          <w:b w:val="false"/>
          <w:bCs w:val="false"/>
          <w:sz w:val="26"/>
          <w:szCs w:val="26"/>
        </w:rPr>
        <w:t xml:space="preserve"> </w:t>
      </w:r>
      <w:r>
        <w:rPr>
          <w:rFonts w:ascii="Luciole-Regular" w:hAnsi="Luciole-Regular"/>
          <w:sz w:val="26"/>
          <w:szCs w:val="26"/>
        </w:rPr>
        <w:t>venez échanger avec ces structures et profiter d’une programmation pluridisciplinaire avec des extraits de films en audiodescription, des concerts et des contes.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Vous pourrez également rencontrer certaines associations du handicap visuel. Une occasion de (re)découvrir certains dispositifs d’accessibilité tout en ayant un avant goût de la saison à venir.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STRUCTURES CULTURELLES PRESENTES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Angers Nantes Opéra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Association culturelle de l’été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Bibliothèque Municipale de Nantes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La Bouche d’Air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Le Chronographe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Le Cinématographe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Festival 3 Continents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Festival Handiclap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APAJH 44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Théâtre Francine Vasse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Le lieu unique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Les Machines de l’île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Le Voyage à Nantes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Musée d’arts de Nantes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Muséum d’Histoire naturelle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Orchestre National des Pays de la Loire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Onyx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Pick Up Production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Pannonica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La Soufflerie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TNT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TU (Théâtre Universitaire)</w:t>
      </w:r>
    </w:p>
    <w:p>
      <w:pPr>
        <w:pStyle w:val="Normal"/>
        <w:bidi w:val="0"/>
        <w:jc w:val="left"/>
        <w:rPr>
          <w:rFonts w:ascii="Luciole-Bold" w:hAnsi="Luciole-Bold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Luciole-Bold" w:hAnsi="Luciole-Bold"/>
          <w:b w:val="false"/>
          <w:bCs w:val="false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DES ASSOCIATIONS DU HANDICAP VISUEL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APAJH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AVH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OREA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CLISSAA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Voir et Agir</w:t>
      </w:r>
    </w:p>
    <w:p>
      <w:pPr>
        <w:pStyle w:val="Normal"/>
        <w:bidi w:val="0"/>
        <w:jc w:val="left"/>
        <w:rPr>
          <w:rFonts w:ascii="Luciole-Regular" w:hAnsi="Luciole-Regular"/>
          <w:color w:val="000000"/>
          <w:sz w:val="26"/>
          <w:szCs w:val="26"/>
        </w:rPr>
      </w:pPr>
      <w:r>
        <w:rPr>
          <w:rFonts w:ascii="Luciole-Regular" w:hAnsi="Luciole-Regular"/>
          <w:color w:val="000000"/>
          <w:sz w:val="26"/>
          <w:szCs w:val="26"/>
        </w:rPr>
        <w:t>OCENS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DEROULE DE LA JOURNEE</w:t>
      </w:r>
    </w:p>
    <w:p>
      <w:pPr>
        <w:pStyle w:val="Normal"/>
        <w:bidi w:val="0"/>
        <w:jc w:val="left"/>
        <w:rPr>
          <w:rFonts w:ascii="Luciole-Bold" w:hAnsi="Luciole-Bold"/>
          <w:b w:val="false"/>
          <w:b w:val="false"/>
          <w:bCs w:val="false"/>
          <w:sz w:val="26"/>
          <w:szCs w:val="26"/>
        </w:rPr>
      </w:pPr>
      <w:r>
        <w:rPr>
          <w:rFonts w:ascii="Luciole-Bold" w:hAnsi="Luciole-Bold"/>
          <w:b w:val="false"/>
          <w:bCs w:val="false"/>
          <w:sz w:val="26"/>
          <w:szCs w:val="26"/>
        </w:rPr>
        <w:t>HALL D’ACCUEIL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11h –</w:t>
      </w:r>
      <w:r>
        <w:rPr>
          <w:rFonts w:ascii="Luciole-Regular" w:hAnsi="Luciole-Regular"/>
          <w:sz w:val="26"/>
          <w:szCs w:val="26"/>
        </w:rPr>
        <w:t xml:space="preserve"> Mots d’accueil.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11h30 –</w:t>
      </w:r>
      <w:r>
        <w:rPr>
          <w:rFonts w:ascii="Luciole-Regular" w:hAnsi="Luciole-Regular"/>
          <w:sz w:val="26"/>
          <w:szCs w:val="26"/>
        </w:rPr>
        <w:t xml:space="preserve"> Aria Voce, choeur de chambre musique baroque.</w:t>
      </w:r>
    </w:p>
    <w:p>
      <w:pPr>
        <w:pStyle w:val="Normal"/>
        <w:bidi w:val="0"/>
        <w:jc w:val="left"/>
        <w:rPr>
          <w:rFonts w:ascii="Luciole-BoldItalic" w:hAnsi="Luciole-BoldItalic"/>
          <w:b/>
          <w:b/>
          <w:i/>
          <w:i/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11h à 17h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Temps dédié aux visites des stands des structures culturelles et associations du handicap visuel.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</w:r>
    </w:p>
    <w:p>
      <w:pPr>
        <w:pStyle w:val="Normal"/>
        <w:bidi w:val="0"/>
        <w:jc w:val="left"/>
        <w:rPr>
          <w:rFonts w:ascii="Luciole-Bold" w:hAnsi="Luciole-Bold"/>
          <w:b/>
          <w:b/>
          <w:sz w:val="26"/>
          <w:szCs w:val="26"/>
        </w:rPr>
      </w:pPr>
      <w:r>
        <w:rPr>
          <w:rFonts w:ascii="Luciole-Bold" w:hAnsi="Luciole-Bold"/>
          <w:b/>
          <w:sz w:val="26"/>
          <w:szCs w:val="26"/>
        </w:rPr>
        <w:t>SALLE A</w:t>
      </w:r>
    </w:p>
    <w:p>
      <w:pPr>
        <w:pStyle w:val="Normal"/>
        <w:bidi w:val="0"/>
        <w:jc w:val="left"/>
        <w:rPr>
          <w:rFonts w:ascii="Luciole-BoldItalic" w:hAnsi="Luciole-BoldItalic"/>
          <w:b/>
          <w:b/>
          <w:i/>
          <w:i/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12h à 12h15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Des histoires insolites autour d’objets à expérimenter proposées par le Muséum. Une expérience tactile et sensorielle qui anime leurs visites adaptées.</w:t>
      </w:r>
    </w:p>
    <w:p>
      <w:pPr>
        <w:pStyle w:val="Normal"/>
        <w:bidi w:val="0"/>
        <w:jc w:val="left"/>
        <w:rPr>
          <w:rFonts w:ascii="Luciole-BoldItalic" w:hAnsi="Luciole-BoldItalic"/>
          <w:b/>
          <w:b/>
          <w:i/>
          <w:i/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13h à 16h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Projections de films en continu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Extraits de films audiodécrits proposés par le Festival des 3 Continents et Le Cinématographe.</w:t>
      </w:r>
    </w:p>
    <w:p>
      <w:pPr>
        <w:pStyle w:val="Normal"/>
        <w:bidi w:val="0"/>
        <w:jc w:val="left"/>
        <w:rPr>
          <w:rFonts w:ascii="Luciole-Regular" w:hAnsi="Luciole-Regular"/>
          <w:sz w:val="26"/>
          <w:szCs w:val="26"/>
        </w:rPr>
      </w:pPr>
      <w:r>
        <w:rPr>
          <w:rFonts w:ascii="Luciole-Regular" w:hAnsi="Luciole-Regular"/>
          <w:sz w:val="26"/>
          <w:szCs w:val="26"/>
        </w:rPr>
        <w:t>Extrait de l’opéra « Élixir d’amour » avec audiodescription proposé par ANO.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16h –</w:t>
      </w:r>
      <w:r>
        <w:rPr>
          <w:rFonts w:ascii="Luciole-Regular" w:hAnsi="Luciole-Regular"/>
          <w:sz w:val="26"/>
          <w:szCs w:val="26"/>
        </w:rPr>
        <w:t xml:space="preserve"> Rencontre avec la réalisatrice d’audiodescription Marie Diagne proposée par Le Cinématographe et le Festival des 3 Continents.</w:t>
      </w:r>
    </w:p>
    <w:p>
      <w:pPr>
        <w:pStyle w:val="Normal"/>
        <w:bidi w:val="0"/>
        <w:jc w:val="left"/>
        <w:rPr>
          <w:rFonts w:ascii="Luciole-Bold" w:hAnsi="Luciole-Bold"/>
          <w:b/>
          <w:b/>
          <w:sz w:val="26"/>
          <w:szCs w:val="26"/>
        </w:rPr>
      </w:pPr>
      <w:r>
        <w:rPr>
          <w:rFonts w:ascii="Luciole-Bold" w:hAnsi="Luciole-Bold"/>
          <w:b/>
          <w:sz w:val="26"/>
          <w:szCs w:val="26"/>
        </w:rPr>
      </w:r>
    </w:p>
    <w:p>
      <w:pPr>
        <w:pStyle w:val="Normal"/>
        <w:bidi w:val="0"/>
        <w:jc w:val="left"/>
        <w:rPr>
          <w:rFonts w:ascii="Luciole-Bold" w:hAnsi="Luciole-Bold"/>
          <w:b/>
          <w:b/>
          <w:sz w:val="26"/>
          <w:szCs w:val="26"/>
        </w:rPr>
      </w:pPr>
      <w:r>
        <w:rPr>
          <w:rFonts w:ascii="Luciole-Bold" w:hAnsi="Luciole-Bold"/>
          <w:b/>
          <w:sz w:val="26"/>
          <w:szCs w:val="26"/>
        </w:rPr>
        <w:t>SALLE B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 xml:space="preserve">13h </w:t>
      </w:r>
      <w:r>
        <w:rPr>
          <w:rFonts w:ascii="Luciole-Regular" w:hAnsi="Luciole-Regular"/>
          <w:sz w:val="26"/>
          <w:szCs w:val="26"/>
        </w:rPr>
        <w:t>- Duo Couac proposé par le Pannonica. Sieste musicale, cool jazz, duo guitare et clarinettes avec Fabien Ewenczyck et Etienne Quezel. Naviguant entre jazz et musique de chambr</w:t>
      </w:r>
      <w:r>
        <w:rPr>
          <w:rFonts w:ascii="Luciole-Regular" w:hAnsi="Luciole-Regular"/>
          <w:sz w:val="26"/>
          <w:szCs w:val="26"/>
        </w:rPr>
        <w:t>e, m</w:t>
      </w:r>
      <w:r>
        <w:rPr>
          <w:rFonts w:ascii="Luciole-Regular" w:hAnsi="Luciole-Regular"/>
          <w:sz w:val="26"/>
          <w:szCs w:val="26"/>
        </w:rPr>
        <w:t>êlant standards et compositions, ce duo invite les sens à la contemplation.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14h –</w:t>
      </w:r>
      <w:r>
        <w:rPr>
          <w:rFonts w:ascii="Luciole-Regular" w:hAnsi="Luciole-Regular"/>
          <w:sz w:val="26"/>
          <w:szCs w:val="26"/>
        </w:rPr>
        <w:t xml:space="preserve"> BlauBird proposé par la Bouche d’Air. Laure Slabiak et sa voix grave venue du lyrique, nous offre sa déprise, son étrangeté et ses émotions à fleur de peau. Ses chansons nous mènent vers des contrées vaporeuses au confluent des musiques traditionnelles, folk, classique et électro.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15h –</w:t>
      </w:r>
      <w:r>
        <w:rPr>
          <w:rFonts w:ascii="Luciole-Regular" w:hAnsi="Luciole-Regular"/>
          <w:sz w:val="26"/>
          <w:szCs w:val="26"/>
        </w:rPr>
        <w:t xml:space="preserve"> Petite forme La Cour des contes proposée par la Soufflerie.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Luciole-BoldItalic" w:hAnsi="Luciole-BoldItalic"/>
          <w:b/>
          <w:i/>
          <w:sz w:val="26"/>
          <w:szCs w:val="26"/>
        </w:rPr>
        <w:t>16h –</w:t>
      </w:r>
      <w:r>
        <w:rPr>
          <w:rFonts w:ascii="Luciole-Regular" w:hAnsi="Luciole-Regular"/>
          <w:sz w:val="26"/>
          <w:szCs w:val="26"/>
        </w:rPr>
        <w:t xml:space="preserve"> Lecture Jeune Public proposée par la Bibliothèque Municipale.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ole-Regular">
    <w:charset w:val="00"/>
    <w:family w:val="roman"/>
    <w:pitch w:val="variable"/>
  </w:font>
  <w:font w:name="Luciole-Bold">
    <w:charset w:val="00"/>
    <w:family w:val="roman"/>
    <w:pitch w:val="variable"/>
  </w:font>
  <w:font w:name="Luciole-Bold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LibreOffice/7.3.5.2$Windows_X86_64 LibreOffice_project/184fe81b8c8c30d8b5082578aee2fed2ea847c01</Application>
  <AppVersion>15.0000</AppVersion>
  <Pages>2</Pages>
  <Words>421</Words>
  <Characters>2407</Characters>
  <CharactersWithSpaces>2777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2023-08-22T16:30:45Z</dcterms:created>
  <dc:creator/>
  <dc:description/>
  <dc:language>fr-FR</dc:language>
  <cp:lastModifiedBy/>
  <dcterms:modified xsi:type="dcterms:W3CDTF">2023-08-22T17:28:49Z</dcterms:modified>
  <cp:revision>6</cp:revision>
  <dc:subject/>
  <dc:title/>
</cp:coreProperties>
</file>